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432" w:rsidRPr="005E7C23" w:rsidRDefault="00CE1432">
      <w:pPr>
        <w:rPr>
          <w:rFonts w:ascii="Comic Sans MS" w:hAnsi="Comic Sans MS"/>
          <w:b/>
        </w:rPr>
      </w:pPr>
      <w:bookmarkStart w:id="0" w:name="_GoBack"/>
      <w:bookmarkEnd w:id="0"/>
      <w:r w:rsidRPr="005E7C23">
        <w:rPr>
          <w:rFonts w:ascii="Comic Sans MS" w:hAnsi="Comic Sans MS"/>
          <w:b/>
        </w:rPr>
        <w:t>Umlazi Child and Youth Care Centre</w:t>
      </w:r>
    </w:p>
    <w:p w:rsidR="00CE1432" w:rsidRDefault="00CE1432"/>
    <w:p w:rsidR="00CE1432" w:rsidRPr="00CE1432" w:rsidRDefault="00CE1432">
      <w:pPr>
        <w:rPr>
          <w:u w:val="single"/>
        </w:rPr>
      </w:pPr>
      <w:r w:rsidRPr="00CE1432">
        <w:rPr>
          <w:u w:val="single"/>
        </w:rPr>
        <w:t>About the Facility</w:t>
      </w:r>
    </w:p>
    <w:p w:rsidR="00CE1432" w:rsidRDefault="00CE1432"/>
    <w:p w:rsidR="00CE1432" w:rsidRPr="00CE1432" w:rsidRDefault="00CE1432" w:rsidP="00CE1432">
      <w:r w:rsidRPr="00CE1432">
        <w:t>Umlazi Child and Youth Care Centre (hereinafter referred to as the</w:t>
      </w:r>
      <w:r>
        <w:t xml:space="preserve"> centre) </w:t>
      </w:r>
      <w:r w:rsidRPr="00CE1432">
        <w:t xml:space="preserve">cares for children who are displaced as a result of certain traumatic </w:t>
      </w:r>
      <w:r>
        <w:t>events and/or abandonment</w:t>
      </w:r>
      <w:r w:rsidRPr="00CE1432">
        <w:t>. The centre offers transitional residential care to children deemed to be at risk and in need of care and protection from their communities or families. The challenges and/or traumatic experiences suffered by the children at the centre vary</w:t>
      </w:r>
      <w:r>
        <w:t>; i.e.</w:t>
      </w:r>
      <w:r w:rsidRPr="00CE1432">
        <w:t xml:space="preserve"> the centre caters for children who have been through; physical and emotional abuse; neglect; abandonment; children with behavioural problems and victims and/ or witnesses of serious crimes. </w:t>
      </w:r>
    </w:p>
    <w:p w:rsidR="00CE1432" w:rsidRPr="00CE1432" w:rsidRDefault="00CE1432" w:rsidP="00CE1432"/>
    <w:p w:rsidR="00CE1432" w:rsidRPr="00CE1432" w:rsidRDefault="00CE1432" w:rsidP="00CE1432">
      <w:r w:rsidRPr="00CE1432">
        <w:t>The centre currently cares for 60 children from the age of 0 to 18 years; however, it does have capacity to cater for a maximum of 76 children. The centre has divided the children into three groups for all activities that are provided within facility. The groups are split per age as follows:</w:t>
      </w:r>
    </w:p>
    <w:p w:rsidR="00CE1432" w:rsidRPr="00CE1432" w:rsidRDefault="00CE1432" w:rsidP="00CE1432">
      <w:pPr>
        <w:numPr>
          <w:ilvl w:val="0"/>
          <w:numId w:val="1"/>
        </w:numPr>
      </w:pPr>
      <w:r w:rsidRPr="00CE1432">
        <w:t xml:space="preserve">0-6 referred to as toddlers; </w:t>
      </w:r>
    </w:p>
    <w:p w:rsidR="00CE1432" w:rsidRPr="00CE1432" w:rsidRDefault="00CE1432" w:rsidP="00CE1432">
      <w:pPr>
        <w:numPr>
          <w:ilvl w:val="0"/>
          <w:numId w:val="1"/>
        </w:numPr>
      </w:pPr>
      <w:r w:rsidRPr="00CE1432">
        <w:t xml:space="preserve">6-12 referred to as juniors and </w:t>
      </w:r>
    </w:p>
    <w:p w:rsidR="00CE1432" w:rsidRPr="00CE1432" w:rsidRDefault="00CE1432" w:rsidP="00CE1432">
      <w:pPr>
        <w:numPr>
          <w:ilvl w:val="0"/>
          <w:numId w:val="1"/>
        </w:numPr>
      </w:pPr>
      <w:r w:rsidRPr="00CE1432">
        <w:t xml:space="preserve">12-18 referred to as seniors. </w:t>
      </w:r>
    </w:p>
    <w:p w:rsidR="00CE1432" w:rsidRDefault="00CE1432" w:rsidP="00CE1432"/>
    <w:p w:rsidR="00CE1432" w:rsidRPr="00CE1432" w:rsidRDefault="00CE1432" w:rsidP="00CE1432">
      <w:r w:rsidRPr="00CE1432">
        <w:t>Children between the ages</w:t>
      </w:r>
      <w:r>
        <w:t xml:space="preserve"> of</w:t>
      </w:r>
      <w:r w:rsidRPr="00CE1432">
        <w:t xml:space="preserve"> 12-18</w:t>
      </w:r>
      <w:r>
        <w:t xml:space="preserve"> </w:t>
      </w:r>
      <w:r w:rsidRPr="00CE1432">
        <w:t xml:space="preserve">years consist of only girls. </w:t>
      </w:r>
    </w:p>
    <w:p w:rsidR="00CE1432" w:rsidRDefault="00CE1432" w:rsidP="00CE1432"/>
    <w:p w:rsidR="00CE1432" w:rsidRPr="00CE1432" w:rsidRDefault="00CE1432" w:rsidP="00CE1432">
      <w:r w:rsidRPr="00CE1432">
        <w:t>The centre also has a school onsite for children in Grades 1-7. All the other children are placed in schools in surrounding areas.</w:t>
      </w:r>
    </w:p>
    <w:p w:rsidR="00CE1432" w:rsidRPr="00CE1432" w:rsidRDefault="00CE1432" w:rsidP="00CE1432"/>
    <w:p w:rsidR="00CE1432" w:rsidRPr="00CE1432" w:rsidRDefault="00CE1432" w:rsidP="00CE1432">
      <w:r w:rsidRPr="00CE1432">
        <w:t xml:space="preserve">The main purpose of the centre is to provide a warm, safe and caring environment with the </w:t>
      </w:r>
      <w:r w:rsidR="00867393">
        <w:t>intention</w:t>
      </w:r>
      <w:r w:rsidRPr="00CE1432">
        <w:t xml:space="preserve"> of running a programme to deal with the trauma of the child's experience/s. The aim is to return the child to family life as soon as possible. The participation in Family Group Conferencing and Family Re-unification by parents is therefore essential. If the return of children to their own home is not possible; then they may be placed with foster or adoptive parents or children’s home. While in the care of the centre children undergo counselling, and the older children participate in the therapeutic group discussions which includes life skills training and formal education. Daily records of each child’s progress are kept.  Programmes within the centre prepare them for placement with foster or adoptive parents or children’s home if required.</w:t>
      </w:r>
    </w:p>
    <w:p w:rsidR="00CE1432" w:rsidRPr="00CE1432" w:rsidRDefault="00CE1432" w:rsidP="00CE1432"/>
    <w:p w:rsidR="00B15525" w:rsidRDefault="00CE1432" w:rsidP="00CE1432">
      <w:r w:rsidRPr="00CE1432">
        <w:t xml:space="preserve">Umlazi Township is one of the most populated urban African settlements in Durban. This area experiences the typical township problems; however they are magnified due to its size (second largest township in South Africa). These problems are mainly: severe housing shortages; major informal settlements; high level of unemployment; little economic development; high rates of unemployment; and high crime rates. One of the challenges faced by this community arising from the above problems is child neglect/abuse. </w:t>
      </w:r>
    </w:p>
    <w:p w:rsidR="00B15525" w:rsidRDefault="00B15525" w:rsidP="00CE1432"/>
    <w:p w:rsidR="00CE1432" w:rsidRPr="00CE1432" w:rsidRDefault="00CE1432" w:rsidP="00CE1432">
      <w:r w:rsidRPr="00CE1432">
        <w:t xml:space="preserve">Although the centre is situated at Umlazi it caters for children from all over KwaZulu Natal and for children of all races. It is unfortunately the only youth centre of its kind in Umlazi. </w:t>
      </w:r>
    </w:p>
    <w:p w:rsidR="00867393" w:rsidRDefault="00867393" w:rsidP="00CE1432"/>
    <w:p w:rsidR="00CE1432" w:rsidRDefault="00CE1432" w:rsidP="00CE1432">
      <w:r w:rsidRPr="00CE1432">
        <w:t xml:space="preserve">Umlazi Child and Youth Care Centre is funded by the government which gives the misconception that they are better off than other organisations and hence poses a challenge in trying to obtain additional </w:t>
      </w:r>
      <w:r w:rsidR="00867393" w:rsidRPr="00CE1432">
        <w:t>funding</w:t>
      </w:r>
      <w:r w:rsidRPr="00CE1432">
        <w:t xml:space="preserve"> and sponsorship to close the gap in terms of fulfilling its needs that the centre desperately needs in order to fulfil its main purpose. </w:t>
      </w:r>
    </w:p>
    <w:p w:rsidR="00867393" w:rsidRDefault="00867393" w:rsidP="00CE1432"/>
    <w:sectPr w:rsidR="00867393" w:rsidSect="00B15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B54B2"/>
    <w:multiLevelType w:val="hybridMultilevel"/>
    <w:tmpl w:val="105274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32"/>
    <w:rsid w:val="003A6533"/>
    <w:rsid w:val="005E7C23"/>
    <w:rsid w:val="00867393"/>
    <w:rsid w:val="00994356"/>
    <w:rsid w:val="009D2E07"/>
    <w:rsid w:val="00AD4695"/>
    <w:rsid w:val="00B15525"/>
    <w:rsid w:val="00B265F9"/>
    <w:rsid w:val="00CE1432"/>
    <w:rsid w:val="00F27BAF"/>
    <w:rsid w:val="00FB61B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Nedbank Ltd</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Seme, L. (Labotsibeni)</dc:creator>
  <cp:lastModifiedBy>Nonhlanhla Nyathikazi</cp:lastModifiedBy>
  <cp:revision>2</cp:revision>
  <cp:lastPrinted>2015-06-03T11:51:00Z</cp:lastPrinted>
  <dcterms:created xsi:type="dcterms:W3CDTF">2015-09-15T14:37:00Z</dcterms:created>
  <dcterms:modified xsi:type="dcterms:W3CDTF">2015-09-15T14:37:00Z</dcterms:modified>
</cp:coreProperties>
</file>